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90"/>
        <w:jc w:val="right"/>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2226279" cy="987307"/>
            <wp:effectExtent b="0" l="0" r="0" t="0"/>
            <wp:docPr id="5" name="image1.png"/>
            <a:graphic>
              <a:graphicData uri="http://schemas.openxmlformats.org/drawingml/2006/picture">
                <pic:pic>
                  <pic:nvPicPr>
                    <pic:cNvPr id="0" name="image1.png"/>
                    <pic:cNvPicPr preferRelativeResize="0"/>
                  </pic:nvPicPr>
                  <pic:blipFill>
                    <a:blip r:embed="rId7"/>
                    <a:srcRect b="15000" l="0" r="1429" t="0"/>
                    <a:stretch>
                      <a:fillRect/>
                    </a:stretch>
                  </pic:blipFill>
                  <pic:spPr>
                    <a:xfrm>
                      <a:off x="0" y="0"/>
                      <a:ext cx="2226279" cy="987307"/>
                    </a:xfrm>
                    <a:prstGeom prst="rect"/>
                    <a:ln/>
                  </pic:spPr>
                </pic:pic>
              </a:graphicData>
            </a:graphic>
          </wp:inline>
        </w:drawing>
      </w:r>
      <w:r w:rsidDel="00000000" w:rsidR="00000000" w:rsidRPr="00000000">
        <w:rPr>
          <w:rFonts w:ascii="Arial" w:cs="Arial" w:eastAsia="Arial" w:hAnsi="Arial"/>
          <w:b w:val="1"/>
          <w:sz w:val="24"/>
          <w:szCs w:val="24"/>
          <w:rtl w:val="0"/>
        </w:rPr>
        <w:t xml:space="preserve">           ÉCOLE SACRÉ-COEUR PARENT ADVISORY COUNCIL</w:t>
      </w:r>
    </w:p>
    <w:p w:rsidR="00000000" w:rsidDel="00000000" w:rsidP="00000000" w:rsidRDefault="00000000" w:rsidRPr="00000000" w14:paraId="00000002">
      <w:pPr>
        <w:ind w:left="3600" w:right="190" w:firstLine="72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MEETING MINUTES</w:t>
      </w:r>
    </w:p>
    <w:p w:rsidR="00000000" w:rsidDel="00000000" w:rsidP="00000000" w:rsidRDefault="00000000" w:rsidRPr="00000000" w14:paraId="00000003">
      <w:pPr>
        <w:ind w:right="19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 26</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2025</w:t>
      </w:r>
    </w:p>
    <w:p w:rsidR="00000000" w:rsidDel="00000000" w:rsidP="00000000" w:rsidRDefault="00000000" w:rsidRPr="00000000" w14:paraId="00000004">
      <w:pPr>
        <w:shd w:fill="ffffff" w:val="clear"/>
        <w:rPr>
          <w:rFonts w:ascii="Arial" w:cs="Arial" w:eastAsia="Arial" w:hAnsi="Arial"/>
        </w:rPr>
      </w:pPr>
      <w:r w:rsidDel="00000000" w:rsidR="00000000" w:rsidRPr="00000000">
        <w:rPr>
          <w:rFonts w:ascii="Arial" w:cs="Arial" w:eastAsia="Arial" w:hAnsi="Arial"/>
          <w:b w:val="1"/>
          <w:sz w:val="24"/>
          <w:szCs w:val="24"/>
          <w:rtl w:val="0"/>
        </w:rPr>
        <w:t xml:space="preserve">In attendance: </w:t>
      </w:r>
      <w:r w:rsidDel="00000000" w:rsidR="00000000" w:rsidRPr="00000000">
        <w:rPr>
          <w:rFonts w:ascii="Arial" w:cs="Arial" w:eastAsia="Arial" w:hAnsi="Arial"/>
          <w:rtl w:val="0"/>
        </w:rPr>
        <w:t xml:space="preserve">  Karlita S, Youssour H, Erica J, Susan R, Jessica H, Maia G-D, Andrika T, Janelle B, Simon B-T, Elizabeth P, Stephane Gautron (Principal), Melissa Champagne (Vice Principal)</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color w:val="2222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Regrets: </w:t>
      </w:r>
      <w:r w:rsidDel="00000000" w:rsidR="00000000" w:rsidRPr="00000000">
        <w:rPr>
          <w:rFonts w:ascii="Arial" w:cs="Arial" w:eastAsia="Arial" w:hAnsi="Arial"/>
          <w:rtl w:val="0"/>
        </w:rPr>
        <w:t xml:space="preserve">Daniel S</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tbl>
      <w:tblPr>
        <w:tblStyle w:val="Table1"/>
        <w:tblW w:w="107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8"/>
        <w:gridCol w:w="7643"/>
        <w:tblGridChange w:id="0">
          <w:tblGrid>
            <w:gridCol w:w="3088"/>
            <w:gridCol w:w="7643"/>
          </w:tblGrid>
        </w:tblGridChange>
      </w:tblGrid>
      <w:tr>
        <w:trPr>
          <w:cantSplit w:val="0"/>
          <w:trHeight w:val="496" w:hRule="atLeast"/>
          <w:tblHeader w:val="0"/>
        </w:trPr>
        <w:tc>
          <w:tcPr/>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Item</w:t>
            </w:r>
          </w:p>
        </w:tc>
        <w:tc>
          <w:tcPr/>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w:t>
            </w:r>
          </w:p>
        </w:tc>
      </w:tr>
      <w:tr>
        <w:trPr>
          <w:cantSplit w:val="0"/>
          <w:trHeight w:val="496" w:hRule="atLeast"/>
          <w:tblHeader w:val="0"/>
        </w:trPr>
        <w:tc>
          <w:tcPr/>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Welcome: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Maia</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D">
            <w:pPr>
              <w:rPr>
                <w:rFonts w:ascii="Arial" w:cs="Arial" w:eastAsia="Arial" w:hAnsi="Arial"/>
                <w:color w:val="222222"/>
                <w:sz w:val="24"/>
                <w:szCs w:val="24"/>
              </w:rPr>
            </w:pPr>
            <w:r w:rsidDel="00000000" w:rsidR="00000000" w:rsidRPr="00000000">
              <w:rPr>
                <w:rFonts w:ascii="Arial" w:cs="Arial" w:eastAsia="Arial" w:hAnsi="Arial"/>
                <w:color w:val="222222"/>
                <w:sz w:val="24"/>
                <w:szCs w:val="24"/>
                <w:highlight w:val="white"/>
                <w:rtl w:val="0"/>
              </w:rPr>
              <w:t xml:space="preserve">Meeting called to order at 5:35PM</w:t>
            </w:r>
            <w:r w:rsidDel="00000000" w:rsidR="00000000" w:rsidRPr="00000000">
              <w:rPr>
                <w:rtl w:val="0"/>
              </w:rPr>
            </w:r>
          </w:p>
          <w:p w:rsidR="00000000" w:rsidDel="00000000" w:rsidP="00000000" w:rsidRDefault="00000000" w:rsidRPr="00000000" w14:paraId="0000000E">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Simon taking notes as secretary for the meeting.</w:t>
            </w:r>
          </w:p>
          <w:p w:rsidR="00000000" w:rsidDel="00000000" w:rsidP="00000000" w:rsidRDefault="00000000" w:rsidRPr="00000000" w14:paraId="00000010">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color w:val="222222"/>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3">
            <w:pPr>
              <w:ind w:right="19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Approval of Agenda: </w:t>
            </w:r>
          </w:p>
          <w:p w:rsidR="00000000" w:rsidDel="00000000" w:rsidP="00000000" w:rsidRDefault="00000000" w:rsidRPr="00000000" w14:paraId="00000014">
            <w:pPr>
              <w:ind w:right="19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15">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Those present introduced themselves and the agenda was amended to include a financial update and approved.</w:t>
            </w:r>
          </w:p>
          <w:p w:rsidR="00000000" w:rsidDel="00000000" w:rsidP="00000000" w:rsidRDefault="00000000" w:rsidRPr="00000000" w14:paraId="00000017">
            <w:pP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color w:val="222222"/>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Update from Staff </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M. Gautron gave information on next years’s numbers including the hiring of 2 new teachers, approval for a new ½ nursery teacher and the expansion of split classes for most grades. The school will have 352 students next year and will be moving to ‘learning support model’ instead of guidance counsellors.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M also confirmed that meet the teacher will be on September 11, 2025.</w:t>
              <w:br w:type="textWrapping"/>
              <w:t xml:space="preserve">M. Hellmuth could not attend so M. confirmed the Grade 8s raised $860 for their camp, and with the $800 committed from the PAC this means that the cost per student has been lowered significantly. The school will also provide subsidy for any family unable to pay the cost. </w:t>
            </w:r>
          </w:p>
          <w:p w:rsidR="00000000" w:rsidDel="00000000" w:rsidP="00000000" w:rsidRDefault="00000000" w:rsidRPr="00000000" w14:paraId="0000001E">
            <w:pPr>
              <w:rPr>
                <w:rFonts w:ascii="Arial" w:cs="Arial" w:eastAsia="Arial" w:hAnsi="Arial"/>
                <w:color w:val="000000"/>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Financial update</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new PAC executive has yet to be added as signers, so Andrika provided the update. With the disbursement to the school for $800 the balance of the PAC account is now $8,585.61. Andrika will have a cheque issued to the school and will provide it to M. Maria.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u w:val="none"/>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Business from the April Meeting</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Spring BBQ</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PAC does not feel it has the volunteer resources or time to plan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and execute a BBQ before the end of summer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 Committee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PAC has no formal by-laws and would like a to create a sub-committee to develop required by-laws over the summer for presentation to the PAC in September. The following folks agreed to volunteer for this committee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Daniel 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Janelle B</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Elizabeth P</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Simon B-T</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New Business</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Brainstorming for 2025/26 school year</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Parents were invited to think of future additions, work, enhancements they would like to prioritize for the year. The following is a summary of ideas that will be brought to ESC families for prioritization.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BBQ/Carnival September 11, 2025 </w:t>
            </w:r>
            <w:r w:rsidDel="00000000" w:rsidR="00000000" w:rsidRPr="00000000">
              <w:rPr>
                <w:rFonts w:ascii="Arial" w:cs="Arial" w:eastAsia="Arial" w:hAnsi="Arial"/>
                <w:sz w:val="24"/>
                <w:szCs w:val="24"/>
                <w:rtl w:val="0"/>
              </w:rPr>
              <w:t xml:space="preserve"> to overlap with meet the teacher. Also an opportunity to recruit more families to participate in PAC activities and volunteer. The following folks have volunteered to plan the Carnival over the summer, M. Gautron will ask for a teacher liaison: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Maia GD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Erica J</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Jessica H</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Karlita 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Community Connector</w:t>
            </w:r>
            <w:r w:rsidDel="00000000" w:rsidR="00000000" w:rsidRPr="00000000">
              <w:rPr>
                <w:rFonts w:ascii="Arial" w:cs="Arial" w:eastAsia="Arial" w:hAnsi="Arial"/>
                <w:sz w:val="24"/>
                <w:szCs w:val="24"/>
                <w:rtl w:val="0"/>
              </w:rPr>
              <w:t xml:space="preserve"> - a role that exists in other WSD Schools that supports the engagement of parents and community. M.Gautron will speak to his colleagues in WSD to find out more about this role.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After School programming</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French club for kids or families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Science programs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music/musical theater</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anything that attracts folks to the school after 3:30</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Breakfast Program - </w:t>
            </w:r>
            <w:r w:rsidDel="00000000" w:rsidR="00000000" w:rsidRPr="00000000">
              <w:rPr>
                <w:rFonts w:ascii="Arial" w:cs="Arial" w:eastAsia="Arial" w:hAnsi="Arial"/>
                <w:sz w:val="24"/>
                <w:szCs w:val="24"/>
                <w:rtl w:val="0"/>
              </w:rPr>
              <w:t xml:space="preserve">There are provincial dollars available, but it has restrictions. How can we leverage the parents, fundraising and new school food program to create a formal breakfast program. Mme Champagne will look into the rules associated with the funding.</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Bike/Walking School Buses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Fundraising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What can we fundraise for? What do we want to fundraise for? Support staff, field trips, books for the library, gym or music equipment?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 Houses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Improve or expand the kindergarten open house to have more time to connect with school.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open house  to promote Grade 7 &amp; 8 at ESC rather than other french language middle schools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Access to information</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Improving ways for parents to access information. This could include an information evening, updating the website, etc. Share formal information but also cultural expectations including:</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Divisional supports available to parents (OT, assessments, disability supports etc.)</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to engage and connect with classroom teachers (communication, conflict management, etc)</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to connect with the school (bussing, volunteering, absences)</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Cultural norms of education in Canada/Winnipeg</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Next PAC Meeting: </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June 16th, 2025 at 17:30</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8. Adjournment: </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19:00</w:t>
            </w:r>
          </w:p>
        </w:tc>
      </w:tr>
    </w:tbl>
    <w:p w:rsidR="00000000" w:rsidDel="00000000" w:rsidP="00000000" w:rsidRDefault="00000000" w:rsidRPr="00000000" w14:paraId="00000059">
      <w:pPr>
        <w:rPr>
          <w:rFonts w:ascii="Arial" w:cs="Arial" w:eastAsia="Arial" w:hAnsi="Arial"/>
          <w:b w:val="1"/>
          <w:sz w:val="24"/>
          <w:szCs w:val="24"/>
        </w:rPr>
      </w:pPr>
      <w:r w:rsidDel="00000000" w:rsidR="00000000" w:rsidRPr="00000000">
        <w:rPr>
          <w:rtl w:val="0"/>
        </w:rPr>
      </w:r>
    </w:p>
    <w:sectPr>
      <w:headerReference r:id="rId8" w:type="default"/>
      <w:footerReference r:id="rId9" w:type="default"/>
      <w:pgSz w:h="15840" w:w="12240"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530.0" w:type="dxa"/>
      <w:jc w:val="left"/>
      <w:tblLayout w:type="fixed"/>
      <w:tblLook w:val="0600"/>
    </w:tblPr>
    <w:tblGrid>
      <w:gridCol w:w="3510"/>
      <w:gridCol w:w="3510"/>
      <w:gridCol w:w="3510"/>
      <w:tblGridChange w:id="0">
        <w:tblGrid>
          <w:gridCol w:w="3510"/>
          <w:gridCol w:w="3510"/>
          <w:gridCol w:w="3510"/>
        </w:tblGrid>
      </w:tblGridChange>
    </w:tblGrid>
    <w:tr>
      <w:trPr>
        <w:cantSplit w:val="0"/>
        <w:trHeight w:val="300" w:hRule="atLeast"/>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2"/>
      <w:tblW w:w="10530.0" w:type="dxa"/>
      <w:jc w:val="left"/>
      <w:tblLayout w:type="fixed"/>
      <w:tblLook w:val="0600"/>
    </w:tblPr>
    <w:tblGrid>
      <w:gridCol w:w="3510"/>
      <w:gridCol w:w="3510"/>
      <w:gridCol w:w="3510"/>
      <w:tblGridChange w:id="0">
        <w:tblGrid>
          <w:gridCol w:w="3510"/>
          <w:gridCol w:w="3510"/>
          <w:gridCol w:w="3510"/>
        </w:tblGrid>
      </w:tblGridChange>
    </w:tblGrid>
    <w:tr>
      <w:trPr>
        <w:cantSplit w:val="0"/>
        <w:trHeight w:val="300" w:hRule="atLeast"/>
        <w:tblHeader w:val="0"/>
      </w:trP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50A3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50A3D"/>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950A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F395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3952"/>
    <w:rPr>
      <w:rFonts w:ascii="Segoe UI" w:cs="Segoe UI" w:hAnsi="Segoe UI"/>
      <w:sz w:val="18"/>
      <w:szCs w:val="18"/>
    </w:rPr>
  </w:style>
  <w:style w:type="paragraph" w:styleId="ListParagraph">
    <w:name w:val="List Paragraph"/>
    <w:basedOn w:val="Normal"/>
    <w:uiPriority w:val="34"/>
    <w:qFormat w:val="1"/>
    <w:rsid w:val="00F671D0"/>
    <w:pPr>
      <w:ind w:left="720"/>
      <w:contextualSpacing w:val="1"/>
    </w:pPr>
  </w:style>
  <w:style w:type="paragraph" w:styleId="NoSpacing">
    <w:name w:val="No Spacing"/>
    <w:uiPriority w:val="1"/>
    <w:qFormat w:val="1"/>
    <w:rsid w:val="004C078D"/>
    <w:pPr>
      <w:spacing w:after="0" w:line="240" w:lineRule="auto"/>
    </w:pPr>
    <w:rPr>
      <w:rFonts w:eastAsiaTheme="minorHAnsi"/>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fnxhV9XyFLEQD8LijauPROgZw==">CgMxLjA4AHIhMW93WU4yMGwzNlAwNXgyODdsRHo0RElWYmQ5b2hkbmdE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2025-03-13T15:58:00Z</dcterms:created>
  <dc:creator>Meagan Robinson</dc:creator>
</cp:coreProperties>
</file>